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Сравнительный анализ архитектур RetinaNet и Faster R-CNN в задаче детекции объектов на снимках БПЛА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Оглавление</w:t>
      </w:r>
    </w:p>
    <w:sdt>
      <w:sdtPr>
        <w:id w:val="101236437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qbdowuav59m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Введение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1.1. Актуальность исследования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1.2. Цель и задачи работы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y4mgdf6pot3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 Объект и предмет исследования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qhw4fzeten2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Разведочный анализ данных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2.1. Фильтрация классов и характеристика выборки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 Статистический анализ аннотаций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2.2.1. Распределение масштабов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2.2.2. Геометрия и расчет Якорей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2.2.3. Плотность сцены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8jy9eme87a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 Итоговое резюме: От статистики к архитектурным решениям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nr3q7oxz67d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Методология и Экспериментальная установка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4qme5ai10p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3.1. Предварительная обработка данных и аугментация данных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3.2. Архитектура моделей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3.2.1. Экстрактор признаков (Backbone)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3.2.2. Одностадийный детектор: RetinaNet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3.2.3. Двухстадийный детектор: Faster R-CNN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3.3. Кастомные модификации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3.3.1. Адаптация генератора якорей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3.3.2. Внедрение уровня P2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3.3.3. Стратегия сэмплирования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3.4. Протокол обучения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3.4.1. Оптимизация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3.4.2. Управление темпом обучения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3.4.3. Аппаратное обеспечение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r0gp7vs6w7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Результаты экспериментов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ri48jp2cmi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4.1. Динамика обучения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drr2yjhbl3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4.2 Количественный сравнительный анализ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go8pp5hely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 Качественный анализ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qzwxfq5ye3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4.3.1. Анализ одностадийных детекторов (RetinaNet)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 Заключение и выводы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5.1. Итоги работы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5.2. Основные выводы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5.3. Рекомендации по улучшению результатов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keepNext w:val="0"/>
        <w:keepLines w:val="0"/>
        <w:widowControl w:val="0"/>
        <w:spacing w:before="12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</w:rPr>
      </w:pPr>
      <w:bookmarkStart w:colFirst="0" w:colLast="0" w:name="_9zjj9mkqmxmj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keepNext w:val="0"/>
        <w:keepLines w:val="0"/>
        <w:widowControl w:val="0"/>
        <w:spacing w:before="12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</w:rPr>
      </w:pPr>
      <w:bookmarkStart w:colFirst="0" w:colLast="0" w:name="_qbdowuav59mg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rtl w:val="0"/>
        </w:rPr>
        <w:t xml:space="preserve">1. Введение</w:t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widowControl w:val="0"/>
        <w:spacing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1.1. Актуальность исследования</w:t>
      </w:r>
    </w:p>
    <w:p w:rsidR="00000000" w:rsidDel="00000000" w:rsidP="00000000" w:rsidRDefault="00000000" w:rsidRPr="00000000" w14:paraId="0000004E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 последние годы наблюдается взрывной рост использования беспилотных летательных аппаратов (БПЛА) для мониторинга городской инфраструктуры, анализа дорожного трафика и обеспечения общественной безопасности. Автоматическая обработка видеопотока с дронов требует применения алгоритмов компьютерного зрения, в частности — детекции объектов (Object Detection).</w:t>
      </w:r>
    </w:p>
    <w:p w:rsidR="00000000" w:rsidDel="00000000" w:rsidP="00000000" w:rsidRDefault="00000000" w:rsidRPr="00000000" w14:paraId="0000004F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Однако применение стандартных архитектур (таких как детекторы, обученные на датасетах COCO или Pascal VOC) к аэроснимкам демонстрирует критическое падение качества. Это обусловлено фундаментальными различиями в домене данных:</w:t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29"/>
        </w:numPr>
        <w:spacing w:after="0" w:after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Экстремально малый масштаб: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Объекты интереса (автомобили, мотоциклы) часто занимают менее 0.1% площади изображения, в то время как в наземных датасетах этот показатель достигает 10–30%.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29"/>
        </w:numPr>
        <w:spacing w:after="0" w:afterAutospacing="0" w:before="0" w:before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Высокая плотность: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Сцены аэросъемки могут содержать сотни объектов, плотно перекрывающих друг друга (occlusion), что создает высокую нагрузку на алгоритмы подавления немаксимумов (NMS).</w:t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29"/>
        </w:numPr>
        <w:spacing w:after="120" w:before="0" w:before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Сложный фон: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Более 90% кадра занимает семантически сложный фон (дорожная разметка, текстура крыш, растительность), который легко спутать с объектами.</w:t>
      </w:r>
    </w:p>
    <w:p w:rsidR="00000000" w:rsidDel="00000000" w:rsidP="00000000" w:rsidRDefault="00000000" w:rsidRPr="00000000" w14:paraId="00000053">
      <w:pPr>
        <w:widowControl w:val="0"/>
        <w:spacing w:after="240" w:before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 связи с этим, задача адаптации современных архитектур нейронных сетей под специфику аэросъемки является актуальной научно-технической проблемой.</w:t>
      </w:r>
    </w:p>
    <w:p w:rsidR="00000000" w:rsidDel="00000000" w:rsidP="00000000" w:rsidRDefault="00000000" w:rsidRPr="00000000" w14:paraId="00000054">
      <w:pPr>
        <w:pStyle w:val="Heading2"/>
        <w:keepNext w:val="0"/>
        <w:keepLines w:val="0"/>
        <w:widowControl w:val="0"/>
        <w:spacing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1.2. Цель и задачи работы</w:t>
      </w:r>
    </w:p>
    <w:p w:rsidR="00000000" w:rsidDel="00000000" w:rsidP="00000000" w:rsidRDefault="00000000" w:rsidRPr="00000000" w14:paraId="00000055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Целью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данной работы является сравнительный анализ эффективности двух ключевых парадигм детекции — одностадийной (One-Stage) и двухстадийной (Two-Stage) — в задаче распознавания малоразмерных транспортных средств на аэроснимках.</w:t>
      </w:r>
    </w:p>
    <w:p w:rsidR="00000000" w:rsidDel="00000000" w:rsidP="00000000" w:rsidRDefault="00000000" w:rsidRPr="00000000" w14:paraId="00000056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Для достижения цели были поставлены следующие задачи:</w:t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11"/>
        </w:numPr>
        <w:spacing w:after="0" w:afterAutospacing="0" w:line="275.9999942779541" w:lineRule="auto"/>
        <w:ind w:left="4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Провести разведочный анализ датасета VisDrone и выявить статистические характеристики целевых объектов.</w:t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Разработать модифицированные версии архитектур RetinaNet и Faster R-CNN, адаптированные под малые масштабы.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Реализовать полный цикл обучения моделей “с нуля” для исключения влияния предварительного обучения на сторонних данных.</w:t>
      </w:r>
    </w:p>
    <w:p w:rsidR="00000000" w:rsidDel="00000000" w:rsidP="00000000" w:rsidRDefault="00000000" w:rsidRPr="00000000" w14:paraId="0000005A">
      <w:pPr>
        <w:widowControl w:val="0"/>
        <w:numPr>
          <w:ilvl w:val="0"/>
          <w:numId w:val="11"/>
        </w:numPr>
        <w:spacing w:after="120" w:before="0" w:beforeAutospacing="0" w:line="275.9999942779541" w:lineRule="auto"/>
        <w:ind w:left="4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Провести количественную (метрики mAP) и качественную (визуализация) оценку результатов, выявив преимущества и недостатки каждого подхода.</w:t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widowControl w:val="0"/>
        <w:spacing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bookmarkStart w:colFirst="0" w:colLast="0" w:name="_y4mgdf6pot3v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1.3. Объект и предмет исследования</w:t>
      </w:r>
    </w:p>
    <w:p w:rsidR="00000000" w:rsidDel="00000000" w:rsidP="00000000" w:rsidRDefault="00000000" w:rsidRPr="00000000" w14:paraId="0000005C">
      <w:pPr>
        <w:widowControl w:val="0"/>
        <w:numPr>
          <w:ilvl w:val="0"/>
          <w:numId w:val="16"/>
        </w:numPr>
        <w:spacing w:after="0" w:after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Объект исследования: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Методы глубокого обучения для детекции объектов на изображениях.</w:t>
      </w:r>
    </w:p>
    <w:p w:rsidR="00000000" w:rsidDel="00000000" w:rsidP="00000000" w:rsidRDefault="00000000" w:rsidRPr="00000000" w14:paraId="0000005D">
      <w:pPr>
        <w:widowControl w:val="0"/>
        <w:numPr>
          <w:ilvl w:val="0"/>
          <w:numId w:val="16"/>
        </w:numPr>
        <w:spacing w:after="120" w:before="0" w:before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Предмет исследования: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Сравнительная эффективность архитектур RetinaNet и Faster R-CNN при работе с данными высокой плотности и малого масштаба (на примере датасета VisDrone).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keepNext w:val="0"/>
        <w:keepLines w:val="0"/>
        <w:widowControl w:val="0"/>
        <w:spacing w:before="12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</w:rPr>
      </w:pPr>
      <w:bookmarkStart w:colFirst="0" w:colLast="0" w:name="_qhw4fzeten2l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rtl w:val="0"/>
        </w:rPr>
        <w:t xml:space="preserve">2. Разведочный анализ данных </w:t>
      </w:r>
    </w:p>
    <w:p w:rsidR="00000000" w:rsidDel="00000000" w:rsidP="00000000" w:rsidRDefault="00000000" w:rsidRPr="00000000" w14:paraId="00000060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Перед проектированием архитектуры нейронных сетей был проведен глубокий разведочный анализ датасета VisDrone. Данный этап является ключевым, так как слепое применение стандартных конфигураций (разработанных для COCO) на аэроснимках приводит к неудовлетворительным результатам.</w:t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widowControl w:val="0"/>
        <w:spacing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2.1. Фильтрация классов и характеристика выборки</w:t>
      </w:r>
    </w:p>
    <w:p w:rsidR="00000000" w:rsidDel="00000000" w:rsidP="00000000" w:rsidRDefault="00000000" w:rsidRPr="00000000" w14:paraId="00000062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Изначально датасет включает 10 категорий. Для решения задачи мониторинга дорожного трафика и повышения семантической однородности данных выборка была отфильтрована.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30"/>
        </w:numPr>
        <w:spacing w:after="0" w:after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Исключенные классы: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Pedestrian и People. Биологические объекты имеют отличные от транспорта визуальные признаки (деформируемая геометрия) и создают шум в задаче детекции жестких корпусных объектов.</w:t>
      </w:r>
    </w:p>
    <w:p w:rsidR="00000000" w:rsidDel="00000000" w:rsidP="00000000" w:rsidRDefault="00000000" w:rsidRPr="00000000" w14:paraId="00000064">
      <w:pPr>
        <w:widowControl w:val="0"/>
        <w:numPr>
          <w:ilvl w:val="0"/>
          <w:numId w:val="30"/>
        </w:numPr>
        <w:spacing w:after="120" w:before="0" w:before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Целевые классы (8 категорий):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Bicycle, Car, Van, Truck, Tricycle, Awning-tricycle, Bus, Motor.</w:t>
      </w:r>
    </w:p>
    <w:p w:rsidR="00000000" w:rsidDel="00000000" w:rsidP="00000000" w:rsidRDefault="00000000" w:rsidRPr="00000000" w14:paraId="00000065">
      <w:pPr>
        <w:widowControl w:val="0"/>
        <w:spacing w:after="240" w:before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Весь дальнейший статистический анализ и расчет якорей проводились исключительно на подмножестве целевых классов.</w:t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widowControl w:val="0"/>
        <w:spacing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2.2. Статистический анализ аннотаций</w:t>
      </w:r>
    </w:p>
    <w:p w:rsidR="00000000" w:rsidDel="00000000" w:rsidP="00000000" w:rsidRDefault="00000000" w:rsidRPr="00000000" w14:paraId="00000067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На основе отфильтрованной выборки были построены статистические распределения (см. Рис. 2.1).</w:t>
      </w:r>
    </w:p>
    <w:p w:rsidR="00000000" w:rsidDel="00000000" w:rsidP="00000000" w:rsidRDefault="00000000" w:rsidRPr="00000000" w14:paraId="00000068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</w:rPr>
        <w:drawing>
          <wp:inline distB="114300" distT="114300" distL="114300" distR="114300">
            <wp:extent cx="6496980" cy="327007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980" cy="327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240" w:line="275.9999942779541" w:lineRule="auto"/>
        <w:jc w:val="center"/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Рис. 2.1. Статистический анализ целевых классов VisDrone.</w:t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2.2.1. Распределение масштабов</w:t>
      </w:r>
    </w:p>
    <w:p w:rsidR="00000000" w:rsidDel="00000000" w:rsidP="00000000" w:rsidRDefault="00000000" w:rsidRPr="00000000" w14:paraId="0000006B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Анализ показал, что даже после исключения пешеходов проблема микро-масштабов сохраняется. Медианный размер транспортного средства составляет порядка </w:t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20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>×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15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пикселей. Более 80% объектов попадают в категорию Small (</w:t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3</m:t>
        </m:r>
        <m:sSup>
          <m:sSup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2</m:t>
            </m:r>
          </m:e>
          <m:sup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пикселей). Это создает риск исчезновения признаков объекта в глубоких слоях сверточной сети .</w:t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2.2.2. Геометрия и расчет Якорей</w:t>
      </w:r>
    </w:p>
    <w:p w:rsidR="00000000" w:rsidDel="00000000" w:rsidP="00000000" w:rsidRDefault="00000000" w:rsidRPr="00000000" w14:paraId="0000006D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Для обеспечения высокого покрытия (Recall) детектор должен иметь набор якорей (Anchors), максимально близких к реальным размерам объектов. Стандартные якоря имеют шаг 32, 64, 128..., что приводит к нулевому перекрытию (IoU) с большинством объектов VisDrone.</w:t>
      </w:r>
    </w:p>
    <w:p w:rsidR="00000000" w:rsidDel="00000000" w:rsidP="00000000" w:rsidRDefault="00000000" w:rsidRPr="00000000" w14:paraId="0000006E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Была применена стратегия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трех масштабов на уровень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. Для каждого базового размера уровня пирамиды (</w:t>
      </w:r>
      <m:oMath>
        <m:sSub>
          <m:sSub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S</m:t>
            </m:r>
          </m:e>
          <m:sub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base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) генерируются три вариации, умноженные на коэффициенты степени двойки: {</w:t>
      </w:r>
      <m:oMath>
        <m:sSup>
          <m:sSup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2</m:t>
            </m:r>
          </m:e>
          <m:sup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0</m:t>
            </m:r>
          </m:sup>
        </m:sSup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, </m:t>
        </m:r>
        <m:sSup>
          <m:sSup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2</m:t>
            </m:r>
          </m:e>
          <m:sup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1/3</m:t>
            </m:r>
          </m:sup>
        </m:sSup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, </m:t>
        </m:r>
        <m:sSup>
          <m:sSup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2</m:t>
            </m:r>
          </m:e>
          <m:sup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2/3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} </w:t>
      </w:r>
      <m:oMath>
        <m:r>
          <m:t>≈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{</w:t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1.0, 1.26, 1.59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}.</w:t>
      </w:r>
    </w:p>
    <w:p w:rsidR="00000000" w:rsidDel="00000000" w:rsidP="00000000" w:rsidRDefault="00000000" w:rsidRPr="00000000" w14:paraId="0000006F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 результате была получена следующая матрица якорей, используемая в экспериментах:</w:t>
      </w:r>
    </w:p>
    <w:p w:rsidR="00000000" w:rsidDel="00000000" w:rsidP="00000000" w:rsidRDefault="00000000" w:rsidRPr="00000000" w14:paraId="00000070">
      <w:pPr>
        <w:widowControl w:val="0"/>
        <w:numPr>
          <w:ilvl w:val="0"/>
          <w:numId w:val="10"/>
        </w:numPr>
        <w:spacing w:after="0" w:afterAutospacing="0" w:line="275.9999942779541" w:lineRule="auto"/>
        <w:ind w:left="4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Уровень P2 (Stride 4):</w:t>
      </w:r>
    </w:p>
    <w:p w:rsidR="00000000" w:rsidDel="00000000" w:rsidP="00000000" w:rsidRDefault="00000000" w:rsidRPr="00000000" w14:paraId="00000071">
      <w:pPr>
        <w:widowControl w:val="0"/>
        <w:numPr>
          <w:ilvl w:val="1"/>
          <w:numId w:val="7"/>
        </w:numPr>
        <w:spacing w:after="0" w:afterAutospacing="0" w:line="275.9999942779541" w:lineRule="auto"/>
        <w:ind w:left="88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База 11px </w:t>
      </w:r>
      <m:oMath>
        <m:r>
          <m:t>→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[11, 14, 18]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пикселей.</w:t>
      </w:r>
    </w:p>
    <w:p w:rsidR="00000000" w:rsidDel="00000000" w:rsidP="00000000" w:rsidRDefault="00000000" w:rsidRPr="00000000" w14:paraId="00000072">
      <w:pPr>
        <w:widowControl w:val="0"/>
        <w:numPr>
          <w:ilvl w:val="1"/>
          <w:numId w:val="7"/>
        </w:numPr>
        <w:spacing w:after="0" w:afterAutospacing="0" w:before="0" w:beforeAutospacing="0" w:line="275.9999942779541" w:lineRule="auto"/>
        <w:ind w:left="88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Назначение: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Детекция велосипедов, мотоциклов и удаленных автомобилей.</w:t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4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Уровень P3 (Stride 8):</w:t>
      </w:r>
    </w:p>
    <w:p w:rsidR="00000000" w:rsidDel="00000000" w:rsidP="00000000" w:rsidRDefault="00000000" w:rsidRPr="00000000" w14:paraId="00000074">
      <w:pPr>
        <w:widowControl w:val="0"/>
        <w:numPr>
          <w:ilvl w:val="1"/>
          <w:numId w:val="21"/>
        </w:numPr>
        <w:spacing w:after="0" w:afterAutospacing="0" w:line="275.9999942779541" w:lineRule="auto"/>
        <w:ind w:left="88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База 23px </w:t>
      </w:r>
      <m:oMath>
        <m:r>
          <m:t>→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[23, 29, 36]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пикселей.</w:t>
      </w:r>
    </w:p>
    <w:p w:rsidR="00000000" w:rsidDel="00000000" w:rsidP="00000000" w:rsidRDefault="00000000" w:rsidRPr="00000000" w14:paraId="00000075">
      <w:pPr>
        <w:widowControl w:val="0"/>
        <w:numPr>
          <w:ilvl w:val="1"/>
          <w:numId w:val="21"/>
        </w:numPr>
        <w:spacing w:after="0" w:afterAutospacing="0" w:before="0" w:beforeAutospacing="0" w:line="275.9999942779541" w:lineRule="auto"/>
        <w:ind w:left="88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Назначение: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Основная масса легковых автомобилей.</w:t>
      </w:r>
    </w:p>
    <w:p w:rsidR="00000000" w:rsidDel="00000000" w:rsidP="00000000" w:rsidRDefault="00000000" w:rsidRPr="00000000" w14:paraId="00000076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4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Уровень P4 (Stride 16):</w:t>
      </w:r>
    </w:p>
    <w:p w:rsidR="00000000" w:rsidDel="00000000" w:rsidP="00000000" w:rsidRDefault="00000000" w:rsidRPr="00000000" w14:paraId="00000077">
      <w:pPr>
        <w:widowControl w:val="0"/>
        <w:numPr>
          <w:ilvl w:val="1"/>
          <w:numId w:val="9"/>
        </w:numPr>
        <w:spacing w:after="0" w:afterAutospacing="0" w:line="275.9999942779541" w:lineRule="auto"/>
        <w:ind w:left="88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База 45px </w:t>
      </w:r>
      <m:oMath>
        <m:r>
          <m:t>→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[45, 57, 72]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пикселей.</w:t>
      </w:r>
    </w:p>
    <w:p w:rsidR="00000000" w:rsidDel="00000000" w:rsidP="00000000" w:rsidRDefault="00000000" w:rsidRPr="00000000" w14:paraId="00000078">
      <w:pPr>
        <w:widowControl w:val="0"/>
        <w:numPr>
          <w:ilvl w:val="1"/>
          <w:numId w:val="9"/>
        </w:numPr>
        <w:spacing w:after="0" w:afterAutospacing="0" w:before="0" w:beforeAutospacing="0" w:line="275.9999942779541" w:lineRule="auto"/>
        <w:ind w:left="88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Назначение: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Крупные автомобили, фургоны.</w:t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4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Уровень P5 (Stride 32):</w:t>
      </w:r>
    </w:p>
    <w:p w:rsidR="00000000" w:rsidDel="00000000" w:rsidP="00000000" w:rsidRDefault="00000000" w:rsidRPr="00000000" w14:paraId="0000007A">
      <w:pPr>
        <w:widowControl w:val="0"/>
        <w:numPr>
          <w:ilvl w:val="1"/>
          <w:numId w:val="17"/>
        </w:numPr>
        <w:spacing w:after="0" w:afterAutospacing="0" w:line="275.9999942779541" w:lineRule="auto"/>
        <w:ind w:left="88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База 90px </w:t>
      </w:r>
      <m:oMath>
        <m:r>
          <m:t>→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[90, 113, 143]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пикселей.</w:t>
      </w:r>
    </w:p>
    <w:p w:rsidR="00000000" w:rsidDel="00000000" w:rsidP="00000000" w:rsidRDefault="00000000" w:rsidRPr="00000000" w14:paraId="0000007B">
      <w:pPr>
        <w:widowControl w:val="0"/>
        <w:numPr>
          <w:ilvl w:val="1"/>
          <w:numId w:val="17"/>
        </w:numPr>
        <w:spacing w:after="0" w:afterAutospacing="0" w:before="0" w:beforeAutospacing="0" w:line="275.9999942779541" w:lineRule="auto"/>
        <w:ind w:left="88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Назначение: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Автобусы, грузовики.</w:t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4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Уровень P6 (Stride 64):</w:t>
      </w:r>
    </w:p>
    <w:p w:rsidR="00000000" w:rsidDel="00000000" w:rsidP="00000000" w:rsidRDefault="00000000" w:rsidRPr="00000000" w14:paraId="0000007D">
      <w:pPr>
        <w:widowControl w:val="0"/>
        <w:numPr>
          <w:ilvl w:val="1"/>
          <w:numId w:val="23"/>
        </w:numPr>
        <w:spacing w:after="0" w:afterAutospacing="0" w:line="275.9999942779541" w:lineRule="auto"/>
        <w:ind w:left="88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База 180px </w:t>
      </w:r>
      <m:oMath>
        <m:r>
          <m:t>→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[180, 227, 286]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пикселей.</w:t>
      </w:r>
    </w:p>
    <w:p w:rsidR="00000000" w:rsidDel="00000000" w:rsidP="00000000" w:rsidRDefault="00000000" w:rsidRPr="00000000" w14:paraId="0000007E">
      <w:pPr>
        <w:widowControl w:val="0"/>
        <w:numPr>
          <w:ilvl w:val="1"/>
          <w:numId w:val="23"/>
        </w:numPr>
        <w:spacing w:after="120" w:before="0" w:beforeAutospacing="0" w:line="275.9999942779541" w:lineRule="auto"/>
        <w:ind w:left="88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Назначение: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Объекты на очень низкой высоте съемки (крупный план).</w:t>
      </w:r>
    </w:p>
    <w:p w:rsidR="00000000" w:rsidDel="00000000" w:rsidP="00000000" w:rsidRDefault="00000000" w:rsidRPr="00000000" w14:paraId="0000007F">
      <w:pPr>
        <w:pStyle w:val="Heading3"/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2.2.3. Плотность сцены</w:t>
      </w:r>
    </w:p>
    <w:p w:rsidR="00000000" w:rsidDel="00000000" w:rsidP="00000000" w:rsidRDefault="00000000" w:rsidRPr="00000000" w14:paraId="00000080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Максимальное количество объектов на одном снимке достигает 385. Стандартные алгоритмы NMS (Non-Maximum Suppression) часто ограничивают количество выходных детекций до 100, что в условиях VisDrone привело бы к игнорированию до 75% объектов на насыщенных сценах.</w:t>
      </w:r>
    </w:p>
    <w:p w:rsidR="00000000" w:rsidDel="00000000" w:rsidP="00000000" w:rsidRDefault="00000000" w:rsidRPr="00000000" w14:paraId="00000081">
      <w:pPr>
        <w:pStyle w:val="Heading2"/>
        <w:keepNext w:val="0"/>
        <w:keepLines w:val="0"/>
        <w:widowControl w:val="0"/>
        <w:spacing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bookmarkStart w:colFirst="0" w:colLast="0" w:name="_c8jy9eme87a2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2.3. Итоговое резюме: От статистики к архитектурным решениям</w:t>
      </w:r>
    </w:p>
    <w:p w:rsidR="00000000" w:rsidDel="00000000" w:rsidP="00000000" w:rsidRDefault="00000000" w:rsidRPr="00000000" w14:paraId="00000082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Проведенный анализ позволил выявить фундаментальные ограничения стандартных подходов и сформулировать требования к архитектуре Custom моделей.</w:t>
      </w:r>
    </w:p>
    <w:p w:rsidR="00000000" w:rsidDel="00000000" w:rsidP="00000000" w:rsidRDefault="00000000" w:rsidRPr="00000000" w14:paraId="00000083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Во-первых, проблема рецептивного поля и разрешения.</w:t>
      </w:r>
    </w:p>
    <w:p w:rsidR="00000000" w:rsidDel="00000000" w:rsidP="00000000" w:rsidRDefault="00000000" w:rsidRPr="00000000" w14:paraId="00000084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Медианный размер объекта (20px) меньше, чем стандартный шаг (stride) последних слоев ResNet (32px). Это означает, что при стандартном подходе объект может провалиться "между пикселями" карты признаков или превратиться в одну точку без пространственной структуры.</w:t>
      </w:r>
    </w:p>
    <w:p w:rsidR="00000000" w:rsidDel="00000000" w:rsidP="00000000" w:rsidRDefault="00000000" w:rsidRPr="00000000" w14:paraId="00000085">
      <w:pPr>
        <w:widowControl w:val="0"/>
        <w:numPr>
          <w:ilvl w:val="0"/>
          <w:numId w:val="3"/>
        </w:numPr>
        <w:spacing w:after="120" w:line="275.9999942779541" w:lineRule="auto"/>
        <w:ind w:left="46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Решение: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Было обосновано использование уровня пирамиды P2 с шагом 4 пикселя. Это позволяет сохранить пространственное разрешение, достаточное для описания формы малых объектов. Дополнительно введена аугментация RandomCrop, позволяющая подавать на вход сети фрагменты изображений в исходном масштабе, избегая агрессивного даунскейлинга.</w:t>
      </w:r>
    </w:p>
    <w:p w:rsidR="00000000" w:rsidDel="00000000" w:rsidP="00000000" w:rsidRDefault="00000000" w:rsidRPr="00000000" w14:paraId="00000086">
      <w:pPr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Во-вторых, проблема инициализации якорей.</w:t>
      </w:r>
    </w:p>
    <w:p w:rsidR="00000000" w:rsidDel="00000000" w:rsidP="00000000" w:rsidRDefault="00000000" w:rsidRPr="00000000" w14:paraId="00000087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Стандартные якоря COCO начинаются от 32 пикселей. Для объекта размером 15 пикселей IoU с таким якорем будет близко к нулю. Это означает, что во время обучения сеть не получит позитивных примеров для малых объектов и будет считать их фоном.</w:t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6"/>
        </w:numPr>
        <w:spacing w:after="120" w:line="275.9999942779541" w:lineRule="auto"/>
        <w:ind w:left="46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Решение: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Внедрение рассчитанной выше сетки якорей (начиная с 11px) гарантирует, что даже для самых мелких мотоциклов найдется якорь с IoU &gt; 0.4, что обеспечит корректное распространение градиента.</w:t>
      </w:r>
    </w:p>
    <w:p w:rsidR="00000000" w:rsidDel="00000000" w:rsidP="00000000" w:rsidRDefault="00000000" w:rsidRPr="00000000" w14:paraId="00000089">
      <w:pPr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В-третьих, проблема плотности и перекрытий.</w:t>
      </w:r>
    </w:p>
    <w:p w:rsidR="00000000" w:rsidDel="00000000" w:rsidP="00000000" w:rsidRDefault="00000000" w:rsidRPr="00000000" w14:paraId="0000008A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Высокая плотность объектов (до 385 на кадр) создает конкуренцию между боксами.</w:t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25"/>
        </w:numPr>
        <w:spacing w:after="120" w:line="275.9999942779541" w:lineRule="auto"/>
        <w:ind w:left="46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Решение: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Необходимо кратное увеличение лимита детекций (Top-K) на стадии инференса до 400-500, чтобы алгоритм NMS не отбрасывал валидные детекции в плотных скоплениях трафика.</w:t>
      </w:r>
    </w:p>
    <w:p w:rsidR="00000000" w:rsidDel="00000000" w:rsidP="00000000" w:rsidRDefault="00000000" w:rsidRPr="00000000" w14:paraId="0000008C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bookmarkStart w:colFirst="0" w:colLast="0" w:name="_nr3q7oxz67df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3. Методология и Экспериментальная установка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данной главе описывается архитектура разработанного программного комплекса, методы предварительной обработки данных и детали реализации модифицированных (Custom) версий нейронных сетей. Все эксперименты проводились в контролируемой среде с фиксированным набором гиперпараметров для обеспечения воспроизводимости результатов.</w:t>
      </w:r>
    </w:p>
    <w:p w:rsidR="00000000" w:rsidDel="00000000" w:rsidP="00000000" w:rsidRDefault="00000000" w:rsidRPr="00000000" w14:paraId="0000008F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</w:rPr>
      </w:pPr>
      <w:bookmarkStart w:colFirst="0" w:colLast="0" w:name="_c4qme5ai10ps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3.1. Предварительная обработка данных и аугментация данных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Учитывая специфику датасета VisDrone (высокое разрешение снимков, малый размер объектов), был разработан специализированный пайплайн подготовки данных.</w:t>
      </w:r>
    </w:p>
    <w:p w:rsidR="00000000" w:rsidDel="00000000" w:rsidP="00000000" w:rsidRDefault="00000000" w:rsidRPr="00000000" w14:paraId="00000091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Аугментация данных: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борьбы с переобучением и повышением робастности детектора применялись следующие преобразования во время обучения: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1"/>
          <w:numId w:val="4"/>
        </w:numPr>
        <w:ind w:left="88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Random Crop: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Из исходного изображения вырезается случайная область. Это критически важный шаг для VisDrone: кроп позволяет подать в нейросеть фрагмент изображения в высоком разрешении, благодаря чему мелкие объекты (пешеходы, моторы) не теряют детализацию при последующем ресайзе. Также это учит модель распознавать объекты, частично уходящие за границы кадра.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1"/>
          <w:numId w:val="4"/>
        </w:numPr>
        <w:ind w:left="88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Random Horizontal Flip: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Случайное зеркальное отражение изображения с вероятностью 0.5 для увеличения вариативности ракурсов.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Нормализация и Стандартизация: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Входные изображения преобразовывались в тензоры с плавающей точкой в диапазоне [0, 1], после чего применялась нормализация по статистикам ImageNet: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1"/>
          <w:numId w:val="3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m:oMath>
        <m:r>
          <m:t>σ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= [0.229, 0.224, 0.225]</w:t>
      </w:r>
    </w:p>
    <w:p w:rsidR="00000000" w:rsidDel="00000000" w:rsidP="00000000" w:rsidRDefault="00000000" w:rsidRPr="00000000" w14:paraId="00000097">
      <w:pPr>
        <w:numPr>
          <w:ilvl w:val="1"/>
          <w:numId w:val="3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m:oMath>
        <m:r>
          <m:t>μ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= [0.485, 0.456, 0.406]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2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Фильтрация аннотаций: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Исключались объекты с площадью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box_area &lt; 4.0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пикселей и нулевой шириной/высотой, чтобы предотвратить дестабилизацию функции потерь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loss) при вычислении IoU.</w:t>
      </w:r>
    </w:p>
    <w:p w:rsidR="00000000" w:rsidDel="00000000" w:rsidP="00000000" w:rsidRDefault="00000000" w:rsidRPr="00000000" w14:paraId="00000099">
      <w:pPr>
        <w:pStyle w:val="Heading2"/>
        <w:keepNext w:val="0"/>
        <w:keepLines w:val="0"/>
        <w:widowControl w:val="0"/>
        <w:spacing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3.2. Архитектура моделей</w:t>
      </w:r>
    </w:p>
    <w:p w:rsidR="00000000" w:rsidDel="00000000" w:rsidP="00000000" w:rsidRDefault="00000000" w:rsidRPr="00000000" w14:paraId="0000009A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 исследовании сравниваются две парадигмы детекции, построенные на едином бэкбоне (Backbone) для чистоты эксперимента.</w:t>
      </w:r>
    </w:p>
    <w:p w:rsidR="00000000" w:rsidDel="00000000" w:rsidP="00000000" w:rsidRDefault="00000000" w:rsidRPr="00000000" w14:paraId="0000009B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3.2.1. Экстрактор признаков (Backbone)</w:t>
      </w:r>
    </w:p>
    <w:p w:rsidR="00000000" w:rsidDel="00000000" w:rsidP="00000000" w:rsidRDefault="00000000" w:rsidRPr="00000000" w14:paraId="0000009C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 качестве основы использована сеть ResNet-50. Поверх ResNet надстроена Пирамида признаков (FPN — Feature Pyramid Network).</w:t>
      </w:r>
    </w:p>
    <w:p w:rsidR="00000000" w:rsidDel="00000000" w:rsidP="00000000" w:rsidRDefault="00000000" w:rsidRPr="00000000" w14:paraId="0000009D">
      <w:pPr>
        <w:widowControl w:val="0"/>
        <w:numPr>
          <w:ilvl w:val="0"/>
          <w:numId w:val="15"/>
        </w:numPr>
        <w:spacing w:after="12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Роль FPN: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FPN агрегирует семантически сильные признаки с глубоких слоев и пространственно точные признаки с поверхностных слоев. Это позволяет детектору работать с объектами разных масштабов одновременно.</w:t>
      </w:r>
    </w:p>
    <w:p w:rsidR="00000000" w:rsidDel="00000000" w:rsidP="00000000" w:rsidRDefault="00000000" w:rsidRPr="00000000" w14:paraId="0000009E">
      <w:pPr>
        <w:pStyle w:val="Heading3"/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3.2.2. Одностадийный детектор: RetinaNet</w:t>
      </w:r>
    </w:p>
    <w:p w:rsidR="00000000" w:rsidDel="00000000" w:rsidP="00000000" w:rsidRDefault="00000000" w:rsidRPr="00000000" w14:paraId="0000009F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Модель выполняет детекцию за один проход, предсказывая класс и смещение бокса для плотной сетки якорей.</w:t>
      </w:r>
    </w:p>
    <w:p w:rsidR="00000000" w:rsidDel="00000000" w:rsidP="00000000" w:rsidRDefault="00000000" w:rsidRPr="00000000" w14:paraId="000000A0">
      <w:pPr>
        <w:widowControl w:val="0"/>
        <w:numPr>
          <w:ilvl w:val="0"/>
          <w:numId w:val="8"/>
        </w:numPr>
        <w:spacing w:after="12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Ключевая особенность: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Использование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Focal Loss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для решения проблемы экстремального дисбаланса классов (фон vs объекты).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FL(</m:t>
        </m:r>
        <m:sSub>
          <m:sSub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p</m:t>
            </m:r>
          </m:e>
          <m:sub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t</m:t>
            </m:r>
          </m:sub>
        </m:sSub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)=-</m:t>
        </m:r>
        <m:sSub>
          <m:sSub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>α</m:t>
            </m:r>
          </m:e>
          <m:sub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t</m:t>
            </m:r>
          </m:sub>
        </m:sSub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(1-</m:t>
        </m:r>
        <m:sSub>
          <m:sSub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p</m:t>
            </m:r>
          </m:e>
          <m:sub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t</m:t>
            </m:r>
          </m:sub>
        </m:sSub>
        <m:sSup>
          <m:sSup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)</m:t>
            </m:r>
          </m:e>
          <m:sup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>γ</m:t>
            </m:r>
          </m:sup>
        </m:sSup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log(</m:t>
        </m:r>
        <m:sSub>
          <m:sSub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p</m:t>
            </m:r>
          </m:e>
          <m:sub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t</m:t>
            </m:r>
          </m:sub>
        </m:sSub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где </w:t>
      </w:r>
      <m:oMath>
        <m:r>
          <m:t>γ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=2.0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уменьшает вес простых примеров (фон), а </w:t>
      </w:r>
      <m:oMath>
        <m:r>
          <m:t>α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=0.25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балансирует позитивные/негативные классы.</w:t>
      </w:r>
    </w:p>
    <w:p w:rsidR="00000000" w:rsidDel="00000000" w:rsidP="00000000" w:rsidRDefault="00000000" w:rsidRPr="00000000" w14:paraId="000000A1">
      <w:pPr>
        <w:pStyle w:val="Heading3"/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3.2.3. Двухстадийный детектор: Faster R-CNN</w:t>
      </w:r>
    </w:p>
    <w:p w:rsidR="00000000" w:rsidDel="00000000" w:rsidP="00000000" w:rsidRDefault="00000000" w:rsidRPr="00000000" w14:paraId="000000A2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Процесс детекции разделен на два этапа:</w:t>
      </w:r>
    </w:p>
    <w:p w:rsidR="00000000" w:rsidDel="00000000" w:rsidP="00000000" w:rsidRDefault="00000000" w:rsidRPr="00000000" w14:paraId="000000A3">
      <w:pPr>
        <w:widowControl w:val="0"/>
        <w:numPr>
          <w:ilvl w:val="0"/>
          <w:numId w:val="19"/>
        </w:numPr>
        <w:spacing w:after="0" w:after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Region Proposal Network (RPN):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Легковесная сеть, генерирующая ”предложения” (proposals) — регионы, где с высокой вероятностью находится объект.</w:t>
      </w:r>
    </w:p>
    <w:p w:rsidR="00000000" w:rsidDel="00000000" w:rsidP="00000000" w:rsidRDefault="00000000" w:rsidRPr="00000000" w14:paraId="000000A4">
      <w:pPr>
        <w:widowControl w:val="0"/>
        <w:numPr>
          <w:ilvl w:val="0"/>
          <w:numId w:val="19"/>
        </w:numPr>
        <w:spacing w:after="120" w:before="0" w:before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RoI Heads: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Отобранные регионы выравниваются через операцию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RoIAlign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(приведение к размеру </w:t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7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>×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7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) и классифицируются. Механизм RoIAlign критически важен для малых объектов, так как он устраняет ошибки квантования, свойственные стандартному RoIPool.</w:t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widowControl w:val="0"/>
        <w:spacing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3.3. Кастомные модификации</w:t>
      </w:r>
    </w:p>
    <w:p w:rsidR="00000000" w:rsidDel="00000000" w:rsidP="00000000" w:rsidRDefault="00000000" w:rsidRPr="00000000" w14:paraId="000000A6">
      <w:pPr>
        <w:keepNext w:val="0"/>
        <w:keepLines w:val="0"/>
        <w:widowControl w:val="0"/>
        <w:spacing w:before="240" w:line="275.999994277954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адаптации архитектур к микро-объектам VisDrone были разработаны модифицированные версии (Custom), отличающиеся от эталонных (Reference) следующими компонентами.</w:t>
      </w:r>
    </w:p>
    <w:p w:rsidR="00000000" w:rsidDel="00000000" w:rsidP="00000000" w:rsidRDefault="00000000" w:rsidRPr="00000000" w14:paraId="000000A7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rtl w:val="0"/>
        </w:rPr>
        <w:t xml:space="preserve">3.3.1. Адаптация генератора якорей</w:t>
      </w:r>
    </w:p>
    <w:p w:rsidR="00000000" w:rsidDel="00000000" w:rsidP="00000000" w:rsidRDefault="00000000" w:rsidRPr="00000000" w14:paraId="000000A8">
      <w:pPr>
        <w:keepNext w:val="0"/>
        <w:keepLines w:val="0"/>
        <w:widowControl w:val="0"/>
        <w:spacing w:after="120" w:before="0" w:line="275.999994277954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Стандартные якоря COCO (начинающиеся от </w:t>
      </w: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3</m:t>
        </m:r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пикселей) неэффективны для VisDrone, где медианный размер объекта составляет </w:t>
      </w: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15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×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12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пикселей. На основе K-Means кластеризации размеров боксов обучающей выборки была внедрена новая сетка якорей: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Уровень FPN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Стандартный размер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Кастомный размер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N/A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11, 14, 18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23, 29, 36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45, 57, 72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90, 113, 143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180, 226, 286</w:t>
            </w:r>
          </w:p>
        </w:tc>
      </w:tr>
    </w:tbl>
    <w:p w:rsidR="00000000" w:rsidDel="00000000" w:rsidP="00000000" w:rsidRDefault="00000000" w:rsidRPr="00000000" w14:paraId="000000BB">
      <w:pPr>
        <w:widowControl w:val="0"/>
        <w:spacing w:after="240" w:before="48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Обоснование: Введение якорей размером 11–18 пикселей позволяет модели создавать позитивные пары для мелких объектов, которые ранее игнорировались.</w:t>
      </w:r>
    </w:p>
    <w:p w:rsidR="00000000" w:rsidDel="00000000" w:rsidP="00000000" w:rsidRDefault="00000000" w:rsidRPr="00000000" w14:paraId="000000BC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3.3.2. Внедрение уровня P2</w:t>
      </w:r>
    </w:p>
    <w:p w:rsidR="00000000" w:rsidDel="00000000" w:rsidP="00000000" w:rsidRDefault="00000000" w:rsidRPr="00000000" w14:paraId="000000BD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 Custom версиях моделей задействован выход первого блока ResNet (layer1), формирующий уровень пирамиды </w:t>
      </w:r>
      <m:oMath>
        <m:sSub>
          <m:sSub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P</m:t>
            </m:r>
          </m:e>
          <m:sub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BE">
      <w:pPr>
        <w:widowControl w:val="0"/>
        <w:numPr>
          <w:ilvl w:val="0"/>
          <w:numId w:val="14"/>
        </w:numPr>
        <w:spacing w:after="0" w:after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Шаг сетки (Stride):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Уровень </w:t>
      </w:r>
      <m:oMath>
        <m:sSub>
          <m:sSub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P</m:t>
            </m:r>
          </m:e>
          <m:sub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имеет шаг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4 пикселя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, в то время как стандартный </w:t>
      </w:r>
      <m:oMath>
        <m:sSub>
          <m:sSub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P</m:t>
            </m:r>
          </m:e>
          <m:sub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3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— 8 пикселей.</w:t>
      </w:r>
    </w:p>
    <w:p w:rsidR="00000000" w:rsidDel="00000000" w:rsidP="00000000" w:rsidRDefault="00000000" w:rsidRPr="00000000" w14:paraId="000000BF">
      <w:pPr>
        <w:widowControl w:val="0"/>
        <w:numPr>
          <w:ilvl w:val="0"/>
          <w:numId w:val="14"/>
        </w:numPr>
        <w:spacing w:after="120" w:before="0" w:before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Влияние: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Это увеличивает разрешение карты признаков в 4 раза, позволяя сохранять пространственную информацию об объектах, которые при стандартном шаге (stride 8) сжимались бы до размеров менее 1 пикселя.</w:t>
      </w:r>
    </w:p>
    <w:p w:rsidR="00000000" w:rsidDel="00000000" w:rsidP="00000000" w:rsidRDefault="00000000" w:rsidRPr="00000000" w14:paraId="000000C0">
      <w:pPr>
        <w:pStyle w:val="Heading3"/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3.3.3. Стратегия сэмплирования</w:t>
      </w:r>
    </w:p>
    <w:p w:rsidR="00000000" w:rsidDel="00000000" w:rsidP="00000000" w:rsidRDefault="00000000" w:rsidRPr="00000000" w14:paraId="000000C1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Для Faster R-CNN (Custom) изменены параметры отбора кандидатов:</w:t>
      </w:r>
    </w:p>
    <w:p w:rsidR="00000000" w:rsidDel="00000000" w:rsidP="00000000" w:rsidRDefault="00000000" w:rsidRPr="00000000" w14:paraId="000000C2">
      <w:pPr>
        <w:widowControl w:val="0"/>
        <w:numPr>
          <w:ilvl w:val="0"/>
          <w:numId w:val="1"/>
        </w:numPr>
        <w:spacing w:after="0" w:after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Proposals (Pre-NMS):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Лимит увеличен до 2000 (стандарт: 1000) для покрытия плотных групп объектов.</w:t>
      </w:r>
    </w:p>
    <w:p w:rsidR="00000000" w:rsidDel="00000000" w:rsidP="00000000" w:rsidRDefault="00000000" w:rsidRPr="00000000" w14:paraId="000000C3">
      <w:pPr>
        <w:widowControl w:val="0"/>
        <w:numPr>
          <w:ilvl w:val="0"/>
          <w:numId w:val="1"/>
        </w:numPr>
        <w:spacing w:after="120" w:before="0" w:before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Detections per Image: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Лимит увеличен до 400 (стандарт: 100). Анализ EDA показал, что количество объектов на кадре в VisDrone может достигать 385, поэтому стандартный лимит COCO приводил к искусственному занижению Recall.</w:t>
      </w:r>
    </w:p>
    <w:p w:rsidR="00000000" w:rsidDel="00000000" w:rsidP="00000000" w:rsidRDefault="00000000" w:rsidRPr="00000000" w14:paraId="000000C4">
      <w:pPr>
        <w:pStyle w:val="Heading2"/>
        <w:keepNext w:val="0"/>
        <w:keepLines w:val="0"/>
        <w:widowControl w:val="0"/>
        <w:spacing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3.4. Протокол обучения</w:t>
      </w:r>
    </w:p>
    <w:p w:rsidR="00000000" w:rsidDel="00000000" w:rsidP="00000000" w:rsidRDefault="00000000" w:rsidRPr="00000000" w14:paraId="000000C5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Все модели обучались “с нуля” без использования замороженных слоев бэкбона и предобученных весов, чтобы обеспечить полную адаптацию весов к домену аэроснимков.</w:t>
      </w:r>
    </w:p>
    <w:p w:rsidR="00000000" w:rsidDel="00000000" w:rsidP="00000000" w:rsidRDefault="00000000" w:rsidRPr="00000000" w14:paraId="000000C6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3.4.1. Оптимизация</w:t>
      </w:r>
    </w:p>
    <w:p w:rsidR="00000000" w:rsidDel="00000000" w:rsidP="00000000" w:rsidRDefault="00000000" w:rsidRPr="00000000" w14:paraId="000000C7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Использовался стохастический градиентный спуск (SGD) с импульсом Нестерова.</w:t>
      </w:r>
    </w:p>
    <w:p w:rsidR="00000000" w:rsidDel="00000000" w:rsidP="00000000" w:rsidRDefault="00000000" w:rsidRPr="00000000" w14:paraId="000000C8">
      <w:pPr>
        <w:widowControl w:val="0"/>
        <w:numPr>
          <w:ilvl w:val="0"/>
          <w:numId w:val="28"/>
        </w:numPr>
        <w:spacing w:after="0" w:after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Learning Rate: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0.02.</w:t>
      </w:r>
    </w:p>
    <w:p w:rsidR="00000000" w:rsidDel="00000000" w:rsidP="00000000" w:rsidRDefault="00000000" w:rsidRPr="00000000" w14:paraId="000000C9">
      <w:pPr>
        <w:widowControl w:val="0"/>
        <w:numPr>
          <w:ilvl w:val="0"/>
          <w:numId w:val="28"/>
        </w:numPr>
        <w:spacing w:after="0" w:afterAutospacing="0" w:before="0" w:before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Momentum: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0.9.</w:t>
      </w:r>
    </w:p>
    <w:p w:rsidR="00000000" w:rsidDel="00000000" w:rsidP="00000000" w:rsidRDefault="00000000" w:rsidRPr="00000000" w14:paraId="000000CA">
      <w:pPr>
        <w:widowControl w:val="0"/>
        <w:numPr>
          <w:ilvl w:val="0"/>
          <w:numId w:val="28"/>
        </w:numPr>
        <w:spacing w:after="120" w:before="0" w:beforeAutospacing="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Weight Decay: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0.0005. Применена стратегия селективной регуляризации: штраф L2 накладывался только на веса сверток и линейных слоев. Параметры слоев нормализации (BatchNorm) и векторы смещений (Bias) исключались из регуляризации для предотвращения недообучения.</w:t>
      </w:r>
    </w:p>
    <w:p w:rsidR="00000000" w:rsidDel="00000000" w:rsidP="00000000" w:rsidRDefault="00000000" w:rsidRPr="00000000" w14:paraId="000000CB">
      <w:pPr>
        <w:pStyle w:val="Heading3"/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3.4.2. Управление темпом обучения</w:t>
      </w:r>
    </w:p>
    <w:p w:rsidR="00000000" w:rsidDel="00000000" w:rsidP="00000000" w:rsidRDefault="00000000" w:rsidRPr="00000000" w14:paraId="000000CC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Применена гибридная стратегия SequentialLR:</w:t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26"/>
        </w:numPr>
        <w:spacing w:after="0" w:after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Linear Warmup: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В течение первых 5 эпох LR линейно увеличивался с 0.002 до 0.02. Это необходимо для стабилизации градиентов RPN на ранней стадии, когда сеть генерирует хаотичные предложения.</w:t>
      </w:r>
    </w:p>
    <w:p w:rsidR="00000000" w:rsidDel="00000000" w:rsidP="00000000" w:rsidRDefault="00000000" w:rsidRPr="00000000" w14:paraId="000000CE">
      <w:pPr>
        <w:widowControl w:val="0"/>
        <w:numPr>
          <w:ilvl w:val="0"/>
          <w:numId w:val="26"/>
        </w:numPr>
        <w:spacing w:after="120" w:before="0" w:before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Cosine Annealing: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С 6-й по 40-ю эпоху LR плавно снижался до </w:t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1</m:t>
        </m:r>
        <m:sSup>
          <m:sSupPr>
            <m:ctrlP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0</m:t>
            </m:r>
          </m:e>
          <m:sup>
            <m:r>
              <w:rPr>
                <w:rFonts w:ascii="Times New Roman" w:cs="Times New Roman" w:eastAsia="Times New Roman" w:hAnsi="Times New Roman"/>
                <w:color w:val="1f1f1f"/>
                <w:sz w:val="28"/>
                <w:szCs w:val="28"/>
              </w:rPr>
              <m:t xml:space="preserve">-6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по косинусоидальному закону, обеспечивая точную сходимость в локальный минимум.</w:t>
      </w:r>
    </w:p>
    <w:p w:rsidR="00000000" w:rsidDel="00000000" w:rsidP="00000000" w:rsidRDefault="00000000" w:rsidRPr="00000000" w14:paraId="000000CF">
      <w:pPr>
        <w:pStyle w:val="Heading3"/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2"/>
          <w:szCs w:val="32"/>
          <w:rtl w:val="0"/>
        </w:rPr>
        <w:t xml:space="preserve">3.4.3. Аппаратное обеспечение</w:t>
      </w:r>
    </w:p>
    <w:p w:rsidR="00000000" w:rsidDel="00000000" w:rsidP="00000000" w:rsidRDefault="00000000" w:rsidRPr="00000000" w14:paraId="000000D0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Эксперименты проводились с использованием ускорителя GPU NVIDIA (RTX PRO 6000 S) с поддержкой CUDA. Для оптимизации использования видеопамяти и ускорения расчетов применялось обучение в смешанной точности.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bookmarkStart w:colFirst="0" w:colLast="0" w:name="_2r0gp7vs6w78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4. Результаты экспериментов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разделе представлены количественные и качественные результаты обучения четырех исследуемых моделей. Оценка производилась на валидационной подвыборке VisDrone-DET, содержащей 548 изображений. Основным критерием качества выбрана метрика mAP (mean Average Precision), усредненная по порогам IoU от 0.5 до 0.95 (стандарт COCO), с особым вниманием к метрике mAP for Small Objects (</w:t>
      </w: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mAP_S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D3">
      <w:pPr>
        <w:pStyle w:val="Heading2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bookmarkStart w:colFirst="0" w:colLast="0" w:name="_qri48jp2cmic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4.1. Динамика обучения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оценки стабильности сходимости и скорости обучения был проведен мониторинг изменения функции потерь (Loss) и метрик точности по эпохам.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0288" cy="3560399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560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Рис. 4.1. Сравнительные графики метрик mAP (общий, @0.50, Small, Medium, Large) и функции потерь (Total Loss).</w:t>
      </w:r>
    </w:p>
    <w:p w:rsidR="00000000" w:rsidDel="00000000" w:rsidP="00000000" w:rsidRDefault="00000000" w:rsidRPr="00000000" w14:paraId="000000D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Анализ кривых обучения (Рис.4.1):</w:t>
      </w:r>
    </w:p>
    <w:p w:rsidR="00000000" w:rsidDel="00000000" w:rsidP="00000000" w:rsidRDefault="00000000" w:rsidRPr="00000000" w14:paraId="000000DA">
      <w:pPr>
        <w:numPr>
          <w:ilvl w:val="0"/>
          <w:numId w:val="3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Скорость сходимости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Модели семейства Faster R-CNN (зеленая и красная линии) демонстрируют значительно более крутой рост метрик на начальных этапах (эпохи 1-15). Выход на плато наблюдается к 30-й эпохе. В то же время одностадийные модели RetinaNet (синяя и оранжевая линии) обучаются медленнее и демонстрируют признаки стагнации на более низких значениях точности.</w:t>
      </w:r>
    </w:p>
    <w:p w:rsidR="00000000" w:rsidDel="00000000" w:rsidP="00000000" w:rsidRDefault="00000000" w:rsidRPr="00000000" w14:paraId="000000DB">
      <w:pPr>
        <w:numPr>
          <w:ilvl w:val="0"/>
          <w:numId w:val="3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Эффективность на малых объектах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График mAP Small наиболее показателен для задачи VisDrone. Двухстадийные детекторы достигают значений 0.13-0.14, что более чем в 2 раза превосходит результаты RetinaNet (0.04-0.06). Это подтверждает гипотезу о том, что механизм RPN  эффективенее выделяет малоразмерные регионы интереса, чем плотная классификация (Dense Detection) в RetinaNet.</w:t>
      </w:r>
    </w:p>
    <w:p w:rsidR="00000000" w:rsidDel="00000000" w:rsidP="00000000" w:rsidRDefault="00000000" w:rsidRPr="00000000" w14:paraId="000000DC">
      <w:pPr>
        <w:numPr>
          <w:ilvl w:val="0"/>
          <w:numId w:val="3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Функция потерь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График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Total Loss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показывает, что Reference-реализации (синяя и зеленая) сходятся стабильнее кастомных. Это объясняется сложностью оптимизации гиперпараметров для архитектур, построенных “с нуля” с нестандартными якорями.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bookmarkStart w:colFirst="0" w:colLast="0" w:name="_qdrr2yjhbl3u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4.2 Количественный сравнительный анализ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таблице 4.1 приведены итоговые метрики лучших чекпоинтов для каждой конфигурации. 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Таблица 4.1. Сводные результаты на валидационный выборке датасета VisDrone</w:t>
      </w:r>
    </w:p>
    <w:tbl>
      <w:tblPr>
        <w:tblStyle w:val="Table2"/>
        <w:tblW w:w="10020.0" w:type="dxa"/>
        <w:jc w:val="left"/>
        <w:tblInd w:w="-12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45"/>
        <w:gridCol w:w="1425"/>
        <w:gridCol w:w="1905"/>
        <w:gridCol w:w="1665"/>
        <w:gridCol w:w="1620"/>
        <w:gridCol w:w="1560"/>
        <w:tblGridChange w:id="0">
          <w:tblGrid>
            <w:gridCol w:w="1845"/>
            <w:gridCol w:w="1425"/>
            <w:gridCol w:w="1905"/>
            <w:gridCol w:w="1665"/>
            <w:gridCol w:w="1620"/>
            <w:gridCol w:w="1560"/>
          </w:tblGrid>
        </w:tblGridChange>
      </w:tblGrid>
      <w:tr>
        <w:trPr>
          <w:cantSplit w:val="0"/>
          <w:trHeight w:val="920.9252929687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480" w:lineRule="auto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Архитектура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480" w:lineRule="auto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Версия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480" w:lineRule="auto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mAP (0.5:0.95)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480" w:lineRule="auto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mAP @ 0.50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480" w:lineRule="auto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mAP Small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480" w:lineRule="auto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mAP Large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0.9252929687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Faster R-CNN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Reference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0.1945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0.3497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0.1405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0.3582</w:t>
            </w:r>
          </w:p>
        </w:tc>
      </w:tr>
      <w:tr>
        <w:trPr>
          <w:cantSplit w:val="0"/>
          <w:trHeight w:val="800.9252929687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Faster R-CNN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Custom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0.1827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0.3368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0.1289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0.3826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0.9252929687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RetinaNet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Reference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0.0933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0.1801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0.0612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0.1762</w:t>
            </w:r>
          </w:p>
        </w:tc>
      </w:tr>
      <w:tr>
        <w:trPr>
          <w:cantSplit w:val="0"/>
          <w:trHeight w:val="800.9252929687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  <w:rtl w:val="0"/>
              </w:rPr>
              <w:t xml:space="preserve">RetinaNet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Custom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0.0578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0.1247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0.0441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480" w:lineRule="auto"/>
              <w:jc w:val="center"/>
              <w:rPr>
                <w:rFonts w:ascii="Times New Roman" w:cs="Times New Roman" w:eastAsia="Times New Roman" w:hAnsi="Times New Roman"/>
                <w:color w:val="1f1f1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rtl w:val="0"/>
              </w:rPr>
              <w:t xml:space="preserve">0.0610</w:t>
            </w:r>
          </w:p>
        </w:tc>
      </w:tr>
    </w:tbl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Ключевые выводы по таблице 4.1: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Доминирование Two-Stage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Модель Faster R-CNN (Reference) превзошла RetinaNet (Reference) на ~10.1 пункта mAP. Это фундаментальное различие указывает на то, что для задач с высокой плотностью мелких объектов двухстадийный подход является предпочтительным.</w:t>
      </w:r>
    </w:p>
    <w:p w:rsidR="00000000" w:rsidDel="00000000" w:rsidP="00000000" w:rsidRDefault="00000000" w:rsidRPr="00000000" w14:paraId="00000102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Reference vs Custom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Кастомная реализация Faster R-CNN показала результат, сопостовимый с эталонным (отставание всего на 0.012 mAP). При этом на крупных объектах (mAP_L) кастомная модель даже превзошла оригинал (0.38 vs 0.35).</w:t>
      </w:r>
    </w:p>
    <w:p w:rsidR="00000000" w:rsidDel="00000000" w:rsidP="00000000" w:rsidRDefault="00000000" w:rsidRPr="00000000" w14:paraId="00000103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Сложность RetinaNet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Низкие показатели RetinaNet (особенно Custom версии) свидетельствуют о том, что Focal Loss недостаточно для компенсации экстремального дисбаланса классов на VisDrone без тщательного подбора инициализации и весов потерь.</w:t>
      </w:r>
    </w:p>
    <w:p w:rsidR="00000000" w:rsidDel="00000000" w:rsidP="00000000" w:rsidRDefault="00000000" w:rsidRPr="00000000" w14:paraId="00000104">
      <w:pPr>
        <w:pStyle w:val="Heading2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bookmarkStart w:colFirst="0" w:colLast="0" w:name="_3go8pp5helyg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4.3 Качественный анализ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понимания природы ошибок мы провели сравнительный инференс на сложных сценах, используя порог уверенности 0.3.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Истинное количество объектов (Ground Truth) на изображении — 51.</w:t>
      </w:r>
    </w:p>
    <w:p w:rsidR="00000000" w:rsidDel="00000000" w:rsidP="00000000" w:rsidRDefault="00000000" w:rsidRPr="00000000" w14:paraId="00000108">
      <w:pPr>
        <w:pStyle w:val="Heading3"/>
        <w:rPr>
          <w:rFonts w:ascii="Times New Roman" w:cs="Times New Roman" w:eastAsia="Times New Roman" w:hAnsi="Times New Roman"/>
          <w:b w:val="1"/>
          <w:bCs w:val="1"/>
          <w:color w:val="000000"/>
          <w:sz w:val="32"/>
          <w:szCs w:val="32"/>
        </w:rPr>
      </w:pPr>
      <w:bookmarkStart w:colFirst="0" w:colLast="0" w:name="_hqzwxfq5ye3j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2"/>
          <w:szCs w:val="32"/>
          <w:rtl w:val="0"/>
        </w:rPr>
        <w:t xml:space="preserve">4.3.1. Анализ одностадийных детекторов (RetinaNet)</w:t>
      </w:r>
    </w:p>
    <w:p w:rsidR="00000000" w:rsidDel="00000000" w:rsidP="00000000" w:rsidRDefault="00000000" w:rsidRPr="00000000" w14:paraId="0000010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517859" cy="333989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7859" cy="3339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Рис. 4.2. Результат RetinaNet (Reference). Найдено: 112 объектов</w:t>
      </w:r>
    </w:p>
    <w:p w:rsidR="00000000" w:rsidDel="00000000" w:rsidP="00000000" w:rsidRDefault="00000000" w:rsidRPr="00000000" w14:paraId="0000010B">
      <w:pPr>
        <w:jc w:val="left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left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  <w:drawing>
          <wp:inline distB="114300" distT="114300" distL="114300" distR="114300">
            <wp:extent cx="6470401" cy="33081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0401" cy="330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Рис. 4.2. Результат RetinaNet (Custom). Найдено: 81 объектов</w:t>
      </w:r>
    </w:p>
    <w:p w:rsidR="00000000" w:rsidDel="00000000" w:rsidP="00000000" w:rsidRDefault="00000000" w:rsidRPr="00000000" w14:paraId="0000010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Наблюдения (Рис. 4.2 и 4.3):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Обе модели RetinaNet демонстрируют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чрезмерное количество ложных срабатываний (False Positives)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10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Reference модель нашла 112 объектов при 51 истинных. Видно множество ложных детекций в деревьях и тенях в верхней правой части кадра.</w:t>
      </w:r>
    </w:p>
    <w:p w:rsidR="00000000" w:rsidDel="00000000" w:rsidP="00000000" w:rsidRDefault="00000000" w:rsidRPr="00000000" w14:paraId="00000111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Custom модель показала чуть меньшее количество срабатываний (81), но проблема “шума” сохраняется.</w:t>
      </w:r>
    </w:p>
    <w:p w:rsidR="00000000" w:rsidDel="00000000" w:rsidP="00000000" w:rsidRDefault="00000000" w:rsidRPr="00000000" w14:paraId="00000112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Вывод: Одностадийный подход с плотным сканированием якорей (dense anchoring) не справляется с отделением фона от объектов в условиях аэросъемки, где фон занимает &gt;99% изображения. Focal Loss не смог полностью компенсировать этот дисбаланс.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m39u4sbjzdq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2"/>
          <w:szCs w:val="32"/>
          <w:rtl w:val="0"/>
        </w:rPr>
        <w:t xml:space="preserve">4.3.2 Анализ двухстадийных детекторов (Faster R-CNN)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69300" cy="322245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9300" cy="322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Рис. 4.5. Результат Faster R-CNN (Reference). Найдено: 56 объектов.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97977" cy="3241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7977" cy="32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Рис. 4.5. Результат Faster R-CNN (Custom). Найдено: 53 объектов.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Наблюдения (Рис. 4.4 и 4.5):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Модели Faster R-CNN демонстрируют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 высокую точность (Precision).</w:t>
      </w:r>
    </w:p>
    <w:p w:rsidR="00000000" w:rsidDel="00000000" w:rsidP="00000000" w:rsidRDefault="00000000" w:rsidRPr="00000000" w14:paraId="0000011B">
      <w:pPr>
        <w:numPr>
          <w:ilvl w:val="0"/>
          <w:numId w:val="2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найденных объектов (56 и 53) практически совпадает с истинным количеством (51).</w:t>
      </w:r>
    </w:p>
    <w:p w:rsidR="00000000" w:rsidDel="00000000" w:rsidP="00000000" w:rsidRDefault="00000000" w:rsidRPr="00000000" w14:paraId="0000011C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Отсутствует "шум" в фоновых областях (деревья, здания). Детекции сосредоточены исключительно на транспортных средствах и пешеходах.</w:t>
      </w:r>
    </w:p>
    <w:p w:rsidR="00000000" w:rsidDel="00000000" w:rsidP="00000000" w:rsidRDefault="00000000" w:rsidRPr="00000000" w14:paraId="0000011D">
      <w:pPr>
        <w:numPr>
          <w:ilvl w:val="0"/>
          <w:numId w:val="2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Боксы точно охватывают объекты, что подтверждает эффективность второй стадии регрессии.</w:t>
      </w:r>
    </w:p>
    <w:p w:rsidR="00000000" w:rsidDel="00000000" w:rsidP="00000000" w:rsidRDefault="00000000" w:rsidRPr="00000000" w14:paraId="0000011E">
      <w:pPr>
        <w:pStyle w:val="Heading1"/>
        <w:keepNext w:val="0"/>
        <w:keepLines w:val="0"/>
        <w:widowControl w:val="0"/>
        <w:spacing w:before="12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rtl w:val="0"/>
        </w:rPr>
        <w:t xml:space="preserve">5. Заключение и выводы</w:t>
      </w:r>
    </w:p>
    <w:p w:rsidR="00000000" w:rsidDel="00000000" w:rsidP="00000000" w:rsidRDefault="00000000" w:rsidRPr="00000000" w14:paraId="0000011F">
      <w:pPr>
        <w:pStyle w:val="Heading2"/>
        <w:keepNext w:val="0"/>
        <w:keepLines w:val="0"/>
        <w:widowControl w:val="0"/>
        <w:spacing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5.1. Итоги работы</w:t>
      </w:r>
    </w:p>
    <w:p w:rsidR="00000000" w:rsidDel="00000000" w:rsidP="00000000" w:rsidRDefault="00000000" w:rsidRPr="00000000" w14:paraId="00000120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В ходе выполнения работы был построен и реализован полный пайплайн исследования: от предварительной обработки данных и расчета якорей до обучения и детального анализа нейросетевых моделей. Эксперименты проводились на подмножестве датасета VisDrone (8 классов транспортных средств), что позволило сфокусировать задачу на мониторинге дорожного трафика.</w:t>
      </w:r>
    </w:p>
    <w:p w:rsidR="00000000" w:rsidDel="00000000" w:rsidP="00000000" w:rsidRDefault="00000000" w:rsidRPr="00000000" w14:paraId="00000121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Были обучены и протестированы четыре конфигурации моделей: базовые (Reference) и адаптированные (Custom) версии RetinaNet и Faster R-CNN.</w:t>
      </w:r>
    </w:p>
    <w:p w:rsidR="00000000" w:rsidDel="00000000" w:rsidP="00000000" w:rsidRDefault="00000000" w:rsidRPr="00000000" w14:paraId="00000122">
      <w:pPr>
        <w:pStyle w:val="Heading2"/>
        <w:keepNext w:val="0"/>
        <w:keepLines w:val="0"/>
        <w:widowControl w:val="0"/>
        <w:spacing w:before="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5.2. Основные выводы</w:t>
      </w:r>
    </w:p>
    <w:p w:rsidR="00000000" w:rsidDel="00000000" w:rsidP="00000000" w:rsidRDefault="00000000" w:rsidRPr="00000000" w14:paraId="00000123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Результаты экспериментов позволяют сформулировать следующие ключевые утверждения:</w:t>
      </w:r>
    </w:p>
    <w:p w:rsidR="00000000" w:rsidDel="00000000" w:rsidP="00000000" w:rsidRDefault="00000000" w:rsidRPr="00000000" w14:paraId="00000124">
      <w:pPr>
        <w:widowControl w:val="0"/>
        <w:numPr>
          <w:ilvl w:val="0"/>
          <w:numId w:val="12"/>
        </w:numPr>
        <w:spacing w:after="0" w:after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Превосходство двухстадийного подхода: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Архитектура Faster R-CNN показала безоговорочное преимущество над RetinaNet. Лучшая конфигурация (Faster R-CNN Reference) достигла метрики mAP ~0.19, что более чем в два раза превосходит результаты одностадийных детекторов.</w:t>
      </w:r>
    </w:p>
    <w:p w:rsidR="00000000" w:rsidDel="00000000" w:rsidP="00000000" w:rsidRDefault="00000000" w:rsidRPr="00000000" w14:paraId="00000125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8"/>
          <w:szCs w:val="28"/>
          <w:rtl w:val="0"/>
        </w:rPr>
        <w:t xml:space="preserve">Причина: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Механизм генерации предложений (RPN) эффективно отсекает сложный фон аэроснимков, а операция выравнивания признаков (RoIAlign) позволяет сохранять пространственную структуру даже для объектов размером </w:t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15 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>×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15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пикселей.</w:t>
      </w:r>
    </w:p>
    <w:p w:rsidR="00000000" w:rsidDel="00000000" w:rsidP="00000000" w:rsidRDefault="00000000" w:rsidRPr="00000000" w14:paraId="00000126">
      <w:pPr>
        <w:widowControl w:val="0"/>
        <w:numPr>
          <w:ilvl w:val="0"/>
          <w:numId w:val="12"/>
        </w:numPr>
        <w:spacing w:after="0" w:afterAutospacing="0" w:before="0" w:before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Проблема одностадийных детекторов: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RetinaNet продемонстрировала склонность к высокому уровню ложных срабатываний (False Positives). Плотное сканирование (dense detection) приводит к тому, что текстуры листвы и элементов зданий ошибочно классифицируются как объекты. Функция потерь Focal Loss в условиях обучения «с нуля» оказалась недостаточно эффективной для подавления этого шума.</w:t>
      </w:r>
    </w:p>
    <w:p w:rsidR="00000000" w:rsidDel="00000000" w:rsidP="00000000" w:rsidRDefault="00000000" w:rsidRPr="00000000" w14:paraId="00000127">
      <w:pPr>
        <w:widowControl w:val="0"/>
        <w:numPr>
          <w:ilvl w:val="0"/>
          <w:numId w:val="12"/>
        </w:numPr>
        <w:spacing w:after="120" w:before="0" w:beforeAutospacing="0" w:line="275.9999942779541" w:lineRule="auto"/>
        <w:ind w:left="4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Роль адаптации якорей: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Внедрение кастомных якорей (начиная с 11 пикселей) и уровня пирамиды P2 в моделях Custom Faster R-CNN позволило достичь наивысшей точности на крупных объектах (mAP_L = 0.38), однако общая стабильность обучения оказалась чуть ниже эталонной реализации. Это указывает на необходимость более тонкой настройки гиперпараметров при внесении архитектурных изменений.</w:t>
      </w:r>
    </w:p>
    <w:p w:rsidR="00000000" w:rsidDel="00000000" w:rsidP="00000000" w:rsidRDefault="00000000" w:rsidRPr="00000000" w14:paraId="00000128">
      <w:pPr>
        <w:pStyle w:val="Heading2"/>
        <w:keepNext w:val="0"/>
        <w:keepLines w:val="0"/>
        <w:widowControl w:val="0"/>
        <w:spacing w:before="120" w:line="275.9999942779541" w:lineRule="auto"/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36"/>
          <w:szCs w:val="36"/>
          <w:rtl w:val="0"/>
        </w:rPr>
        <w:t xml:space="preserve">5.3. Рекомендации по улучшению результатов</w:t>
      </w:r>
    </w:p>
    <w:p w:rsidR="00000000" w:rsidDel="00000000" w:rsidP="00000000" w:rsidRDefault="00000000" w:rsidRPr="00000000" w14:paraId="00000129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Текущее исследование выявило фундаментальное ограничение классического подхода: даже при использовании FPN и кастомных якорей, уменьшение размера изображения приводит к необратимой потере информации о микро-объектах.</w:t>
      </w:r>
    </w:p>
    <w:p w:rsidR="00000000" w:rsidDel="00000000" w:rsidP="00000000" w:rsidRDefault="00000000" w:rsidRPr="00000000" w14:paraId="0000012A">
      <w:pPr>
        <w:widowControl w:val="0"/>
        <w:spacing w:after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Для преодоления «потолка» точности (mAP &gt; 0.20–0.25) и перехода к более высоким результатам предлагаются следующие стратегии модернизации:</w:t>
      </w:r>
    </w:p>
    <w:p w:rsidR="00000000" w:rsidDel="00000000" w:rsidP="00000000" w:rsidRDefault="00000000" w:rsidRPr="00000000" w14:paraId="0000012B">
      <w:pPr>
        <w:keepNext w:val="0"/>
        <w:keepLines w:val="0"/>
        <w:widowControl w:val="0"/>
        <w:spacing w:after="120" w:before="0" w:line="275.999994277954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Внедрение стратегии SAHI</w:t>
      </w:r>
    </w:p>
    <w:p w:rsidR="00000000" w:rsidDel="00000000" w:rsidP="00000000" w:rsidRDefault="00000000" w:rsidRPr="00000000" w14:paraId="0000012C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Основная причина пропусков — даунскейлинг входного изображения </w:t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2000 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>×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 1500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до </w:t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1024 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>×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 1024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, при котором объект размером 20px сжимается до 10px, теряя различимые признаки.</w:t>
      </w:r>
    </w:p>
    <w:p w:rsidR="00000000" w:rsidDel="00000000" w:rsidP="00000000" w:rsidRDefault="00000000" w:rsidRPr="00000000" w14:paraId="0000012D">
      <w:pPr>
        <w:widowControl w:val="0"/>
        <w:numPr>
          <w:ilvl w:val="0"/>
          <w:numId w:val="31"/>
        </w:numPr>
        <w:spacing w:after="12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Предложение: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Использовать технику Tiling (нарезка). Исходное изображение высокого разрешения разрезается на перекрывающиеся фрагменты (патчи), например, </w:t>
      </w:r>
      <m:oMath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800 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>×</m:t>
        </m:r>
        <m:r>
          <w:rPr>
            <w:rFonts w:ascii="Times New Roman" w:cs="Times New Roman" w:eastAsia="Times New Roman" w:hAnsi="Times New Roman"/>
            <w:color w:val="1f1f1f"/>
            <w:sz w:val="28"/>
            <w:szCs w:val="28"/>
          </w:rPr>
          <m:t xml:space="preserve"> 800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пикселей. Инференс запускается для каждого патча независимо, сохраняя исходный масштаб объектов. Затем детекции объединяются в глобальную карту с помощью NMS.</w:t>
      </w:r>
    </w:p>
    <w:p w:rsidR="00000000" w:rsidDel="00000000" w:rsidP="00000000" w:rsidRDefault="00000000" w:rsidRPr="00000000" w14:paraId="0000012E">
      <w:pPr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Продвинутая аугментация (Mosaic &amp; MixUp)</w:t>
      </w:r>
    </w:p>
    <w:p w:rsidR="00000000" w:rsidDel="00000000" w:rsidP="00000000" w:rsidRDefault="00000000" w:rsidRPr="00000000" w14:paraId="0000012F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Наши эксперименты с RetinaNet показали высокую чувствительность к сложному фону (ложные срабатывания на листве).</w:t>
      </w:r>
    </w:p>
    <w:p w:rsidR="00000000" w:rsidDel="00000000" w:rsidP="00000000" w:rsidRDefault="00000000" w:rsidRPr="00000000" w14:paraId="00000130">
      <w:pPr>
        <w:widowControl w:val="0"/>
        <w:numPr>
          <w:ilvl w:val="0"/>
          <w:numId w:val="22"/>
        </w:numPr>
        <w:spacing w:after="12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Предложение: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Интегрировать аугментацию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Mosaic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(склейка 4-х разных изображений в одно) при обучении. Это заставляет модель учиться распознавать объекты в неожиданном контексте и на стыках кадров, а также автоматически решает проблему обучения на малых объектах (так как мы видим 4 сцены в одном батче). Данная техника является стандартом для современных детекторов (семейство YOLO).</w:t>
      </w:r>
    </w:p>
    <w:p w:rsidR="00000000" w:rsidDel="00000000" w:rsidP="00000000" w:rsidRDefault="00000000" w:rsidRPr="00000000" w14:paraId="00000131">
      <w:pPr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Смена архитектуры бэкбона (Backbone Transition)</w:t>
      </w:r>
    </w:p>
    <w:p w:rsidR="00000000" w:rsidDel="00000000" w:rsidP="00000000" w:rsidRDefault="00000000" w:rsidRPr="00000000" w14:paraId="00000132">
      <w:pPr>
        <w:widowControl w:val="0"/>
        <w:spacing w:after="12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Использованная сеть ResNet-50 является сверточной архитектурой, которая имеет ограниченное поле восприятия (receptive field).</w:t>
      </w:r>
    </w:p>
    <w:p w:rsidR="00000000" w:rsidDel="00000000" w:rsidP="00000000" w:rsidRDefault="00000000" w:rsidRPr="00000000" w14:paraId="00000133">
      <w:pPr>
        <w:widowControl w:val="0"/>
        <w:numPr>
          <w:ilvl w:val="0"/>
          <w:numId w:val="13"/>
        </w:numPr>
        <w:spacing w:after="12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Предложение: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Перейти на иерархические трансформеры, например, Swin Transformer. Механизм внимания позволяет модели лучше учитывать глобальный контекст сцены, что критически важно для отличения плотных групп людей от текстуры деревьев или брусчатки.</w:t>
      </w:r>
    </w:p>
    <w:p w:rsidR="00000000" w:rsidDel="00000000" w:rsidP="00000000" w:rsidRDefault="00000000" w:rsidRPr="00000000" w14:paraId="00000134">
      <w:pPr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Test Time Augmentation</w:t>
      </w:r>
    </w:p>
    <w:p w:rsidR="00000000" w:rsidDel="00000000" w:rsidP="00000000" w:rsidRDefault="00000000" w:rsidRPr="00000000" w14:paraId="00000135">
      <w:pPr>
        <w:keepNext w:val="0"/>
        <w:keepLines w:val="0"/>
        <w:widowControl w:val="0"/>
        <w:spacing w:after="120" w:before="240" w:line="275.9999942779541" w:lineRule="auto"/>
        <w:rPr>
          <w:rFonts w:ascii="Times New Roman" w:cs="Times New Roman" w:eastAsia="Times New Roman" w:hAnsi="Times New Roman"/>
          <w:color w:val="1f1f1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Для повышения метрик без переобучения модели.</w:t>
      </w:r>
    </w:p>
    <w:p w:rsidR="00000000" w:rsidDel="00000000" w:rsidP="00000000" w:rsidRDefault="00000000" w:rsidRPr="00000000" w14:paraId="00000136">
      <w:pPr>
        <w:widowControl w:val="0"/>
        <w:numPr>
          <w:ilvl w:val="0"/>
          <w:numId w:val="20"/>
        </w:numPr>
        <w:spacing w:after="120" w:line="275.9999942779541" w:lineRule="auto"/>
        <w:ind w:left="465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8"/>
          <w:szCs w:val="28"/>
          <w:rtl w:val="0"/>
        </w:rPr>
        <w:t xml:space="preserve">Предложение: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rtl w:val="0"/>
        </w:rPr>
        <w:t xml:space="preserve"> Во время инференса подавать в сеть не только оригинальное изображение, но и его зеркальные отражения и версии с разным масштабом (Multi-scale testing). Усреднение предсказаний от разных вариаций одного снимка позволяет отфильтровать случайные выбросы и повысить уверенность (confidence) на сложных объектах.</w:t>
      </w:r>
    </w:p>
    <w:p w:rsidR="00000000" w:rsidDel="00000000" w:rsidP="00000000" w:rsidRDefault="00000000" w:rsidRPr="00000000" w14:paraId="00000137">
      <w:pPr>
        <w:widowControl w:val="0"/>
        <w:spacing w:after="120" w:before="120" w:line="275.9999942779541" w:lineRule="auto"/>
        <w:ind w:left="0" w:firstLine="0"/>
        <w:rPr>
          <w:rFonts w:ascii="Times New Roman" w:cs="Times New Roman" w:eastAsia="Times New Roman" w:hAnsi="Times New Roman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1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9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A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Times New Roman" w:cs="Times New Roman" w:eastAsia="Times New Roman" w:hAnsi="Times New Roman"/>
        <w:b w:val="0"/>
        <w:bCs w:val="0"/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Times New Roman" w:cs="Times New Roman" w:eastAsia="Times New Roman" w:hAnsi="Times New Roman"/>
        <w:b w:val="0"/>
        <w:bCs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bCs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Times New Roman" w:cs="Times New Roman" w:eastAsia="Times New Roman" w:hAnsi="Times New Roman"/>
        <w:b w:val="0"/>
        <w:bCs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2" Type="http://schemas.openxmlformats.org/officeDocument/2006/relationships/header" Target="header1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